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Idealne cechy animatora czasu wolnego kluczem do sukcesu kurortu turystycznego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Zastanawiałeś się kiedyś nad pracą jako animator czasu wolnego? Chciałbyś dowiedzieć się więcej o tym zawodzie? Poczytaj, jakie są idealne cechy animatora.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Idealne cechy animatora czasu wolnego kluczem do sukcesu kurortu turystycznego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Animator czasu wolnego stał się postacią "must be" na eventach, różnych innych imprezach tematycznych i nie tylko, a przede wszystkim w kurortach turystycznych. Każda osoba, która chociaż raz spędziła wakacje w hotelu zagranicą z pewnością miała do czynienia z całym teamem animacyjnym. Animator czasu wolnego w hotelach to podstawa. Wiele badań pokazuje, że brak dobrze dobranego teamu w hotelu wpływa negatywnie na ogólną ocenę, stawianą przez gości. Dobrze dobrany team animacyjny to inaczej grupa osób, która charakteryzuje się idealnymi </w:t>
      </w:r>
      <w:r>
        <w:rPr>
          <w:rFonts w:ascii="calibri" w:hAnsi="calibri" w:eastAsia="calibri" w:cs="calibri"/>
          <w:sz w:val="24"/>
          <w:szCs w:val="24"/>
          <w:b/>
        </w:rPr>
        <w:t xml:space="preserve">cechami animatora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animator w hotelu jest tak ważny?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Animatorzy czasu wolnego są odpowiedzialni za wszelkiego rodzaju rozrywkę w hotelu. To właśnie oni organizują różne rodzaje aktywności sportowych w ciągu dnia (siatkówka, zumba, aqua aerobik, warsztaty taneczne, stretching itp.) oraz atrakcje wieczorne (mini disco dla dzieci, show taneczne, karaoke, wieczorki kabaretowe itp.). Bez nich czas spędzony w hotelu byłby zdecydowanie mniej atrakcyjny i ciekawy. Więc jakie są te pożądane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cechy animatora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Idealne cechy animatora hotelowego?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współcześni animatorzy, którzy pracują w hotelach mają do czynienia nie tylko z gośćmi ze swojego kraju, lecz często z gośćmi zagranicznymi. Niezbędna jest tu znajomość minimum 2 języków obcych, aby móc swobodnie prowadzić konwersacje z gośćmi podczas tzw. "Guest contact". Innymi ważnymi </w:t>
      </w:r>
      <w:r>
        <w:rPr>
          <w:rFonts w:ascii="calibri" w:hAnsi="calibri" w:eastAsia="calibri" w:cs="calibri"/>
          <w:sz w:val="24"/>
          <w:szCs w:val="24"/>
          <w:b/>
        </w:rPr>
        <w:t xml:space="preserve">cechami animatora</w:t>
      </w:r>
      <w:r>
        <w:rPr>
          <w:rFonts w:ascii="calibri" w:hAnsi="calibri" w:eastAsia="calibri" w:cs="calibri"/>
          <w:sz w:val="24"/>
          <w:szCs w:val="24"/>
        </w:rPr>
        <w:t xml:space="preserve"> są: otwartość, determinacja, elastyczność, tolerancja, otwartość na nowe itp.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ulaevents.pl/animator-motorem-event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2026-08-27T15:45:10+02:00</dcterms:created>
  <dcterms:modified xsi:type="dcterms:W3CDTF">2026-08-27T15:45:10+02:00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